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82C3B" w14:textId="77777777" w:rsidR="00967C00" w:rsidRDefault="005E0704">
      <w:pPr>
        <w:jc w:val="right"/>
      </w:pPr>
      <w:r>
        <w:t xml:space="preserve"> </w:t>
      </w:r>
      <w:r>
        <w:rPr>
          <w:noProof/>
        </w:rPr>
        <w:drawing>
          <wp:inline distT="114300" distB="114300" distL="114300" distR="114300" wp14:anchorId="0546A7B9" wp14:editId="029D1EF4">
            <wp:extent cx="1323975" cy="10191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A57CDE" w14:textId="77777777" w:rsidR="00967C00" w:rsidRDefault="00967C00">
      <w:pPr>
        <w:jc w:val="right"/>
      </w:pPr>
    </w:p>
    <w:p w14:paraId="2EB43BA6" w14:textId="77777777" w:rsidR="00967C00" w:rsidRDefault="005E0704">
      <w:pPr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Warszawa, 05.11.2020</w:t>
      </w:r>
    </w:p>
    <w:p w14:paraId="53611177" w14:textId="77777777" w:rsidR="00967C00" w:rsidRDefault="00967C00">
      <w:pPr>
        <w:jc w:val="right"/>
        <w:rPr>
          <w:rFonts w:ascii="Open Sans" w:eastAsia="Open Sans" w:hAnsi="Open Sans" w:cs="Open Sans"/>
        </w:rPr>
      </w:pPr>
    </w:p>
    <w:p w14:paraId="4DE7EAFB" w14:textId="77777777" w:rsidR="00967C00" w:rsidRDefault="00967C00">
      <w:pPr>
        <w:jc w:val="right"/>
        <w:rPr>
          <w:rFonts w:ascii="Open Sans" w:eastAsia="Open Sans" w:hAnsi="Open Sans" w:cs="Open Sans"/>
          <w:b/>
          <w:sz w:val="28"/>
          <w:szCs w:val="28"/>
        </w:rPr>
      </w:pPr>
    </w:p>
    <w:p w14:paraId="552E7679" w14:textId="77777777" w:rsidR="00967C00" w:rsidRDefault="005E0704">
      <w:pPr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Pole-Mokotowskie.pl - do usług!</w:t>
      </w:r>
    </w:p>
    <w:p w14:paraId="7283F13F" w14:textId="77777777" w:rsidR="00967C00" w:rsidRDefault="00967C00">
      <w:pPr>
        <w:jc w:val="both"/>
        <w:rPr>
          <w:rFonts w:ascii="Open Sans" w:eastAsia="Open Sans" w:hAnsi="Open Sans" w:cs="Open Sans"/>
        </w:rPr>
      </w:pPr>
    </w:p>
    <w:p w14:paraId="4ACAF04D" w14:textId="77777777" w:rsidR="00967C00" w:rsidRDefault="005E0704">
      <w:pPr>
        <w:widowControl w:val="0"/>
        <w:spacing w:before="293"/>
        <w:ind w:right="-13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Przy ulicy Batorego 18 w Warszawie firma </w:t>
      </w:r>
      <w:proofErr w:type="spellStart"/>
      <w:r>
        <w:rPr>
          <w:rFonts w:ascii="Open Sans" w:eastAsia="Open Sans" w:hAnsi="Open Sans" w:cs="Open Sans"/>
          <w:b/>
        </w:rPr>
        <w:t>Magmillon</w:t>
      </w:r>
      <w:proofErr w:type="spellEnd"/>
      <w:r>
        <w:rPr>
          <w:rFonts w:ascii="Open Sans" w:eastAsia="Open Sans" w:hAnsi="Open Sans" w:cs="Open Sans"/>
          <w:b/>
        </w:rPr>
        <w:t xml:space="preserve"> realizuje nowy projekt inwestycyjny- sprzedaż lokali i remont budynku o funkcjach biurowo- usługowych. W ramach projektu wykonana zostanie modernizacja elewacji i instalacji oraz powierzchni usługowych i w</w:t>
      </w:r>
      <w:r>
        <w:rPr>
          <w:rFonts w:ascii="Open Sans" w:eastAsia="Open Sans" w:hAnsi="Open Sans" w:cs="Open Sans"/>
          <w:b/>
        </w:rPr>
        <w:t>spólnych wewnątrz. Moduły pomieszczeń, zgodnie z ich oryginalnym planem, mają po 17m2, a oferowane lokale dostępne są w konfiguracjach, składających się  od 1 do 3 modułów, czyli nawet 51 m2. W budynku jest 66 lokali. Wszystkie lokale mają odrębne księgi w</w:t>
      </w:r>
      <w:r>
        <w:rPr>
          <w:rFonts w:ascii="Open Sans" w:eastAsia="Open Sans" w:hAnsi="Open Sans" w:cs="Open Sans"/>
          <w:b/>
        </w:rPr>
        <w:t>ieczyste.  Cena za lokal 17- metrowy wraz z remontem wynosi 220 000 zł.</w:t>
      </w:r>
    </w:p>
    <w:p w14:paraId="6671A1E5" w14:textId="77777777" w:rsidR="00967C00" w:rsidRDefault="005E0704">
      <w:pPr>
        <w:widowControl w:val="0"/>
        <w:spacing w:before="293"/>
        <w:ind w:right="-13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Projekt Pole-Mokotowskie.pl to unikalny koncept inwestycyjny dla osób szukających nieszablonowych rozwiązań i bezpiecznej lokaty kapitału w nieruchomości. Remont budynku posadowionego </w:t>
      </w:r>
      <w:r>
        <w:rPr>
          <w:rFonts w:ascii="Open Sans" w:eastAsia="Open Sans" w:hAnsi="Open Sans" w:cs="Open Sans"/>
        </w:rPr>
        <w:t xml:space="preserve">na Polu Mokotowskim pozwoli zachować funkcje i charakter tej części dawnej tkanki Warszawy, nadając jej nowy, estetyczny wygląd. </w:t>
      </w:r>
    </w:p>
    <w:p w14:paraId="305CCBEC" w14:textId="77777777" w:rsidR="00967C00" w:rsidRDefault="005E0704">
      <w:pPr>
        <w:widowControl w:val="0"/>
        <w:spacing w:before="293"/>
        <w:ind w:right="-13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Tego typu rewitalizacje pozwalają ograniczać rozlewanie się miast z centrami biurowymi na obrzeża z jednej strony, a z drugiej</w:t>
      </w:r>
      <w:r>
        <w:rPr>
          <w:rFonts w:ascii="Open Sans" w:eastAsia="Open Sans" w:hAnsi="Open Sans" w:cs="Open Sans"/>
        </w:rPr>
        <w:t xml:space="preserve">- zaoferować wygodne i, dzięki bliskości metra i sieci tramwajów,  dobrze skomunikowane przestrzenie biurowo-usługowe dla mniejszych firm i inwestorów. </w:t>
      </w:r>
    </w:p>
    <w:p w14:paraId="7307EEA1" w14:textId="77777777" w:rsidR="00967C00" w:rsidRDefault="005E0704">
      <w:pPr>
        <w:widowControl w:val="0"/>
        <w:spacing w:before="293"/>
        <w:ind w:right="-13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Dzięki modułowej formie lokale mogą być dostosowane aranżacyjnie, zgodnie z potrzebami użytkowników i p</w:t>
      </w:r>
      <w:r>
        <w:rPr>
          <w:rFonts w:ascii="Open Sans" w:eastAsia="Open Sans" w:hAnsi="Open Sans" w:cs="Open Sans"/>
        </w:rPr>
        <w:t>rzeznaczone na dowolne cele biznesowe. To koncept idealny pod profesjonalne usługi, takie jak np. kancelarie, biura projektowe, szkoły rysunku czy pod najem krótko- lub długoterminowy.</w:t>
      </w:r>
    </w:p>
    <w:p w14:paraId="125A84C9" w14:textId="77777777" w:rsidR="00967C00" w:rsidRDefault="005E0704">
      <w:pPr>
        <w:widowControl w:val="0"/>
        <w:spacing w:before="293"/>
        <w:ind w:right="-13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Lokale, po wykonaniu prac remontowych, będą oddane nabywcom w stanie de</w:t>
      </w:r>
      <w:r>
        <w:rPr>
          <w:rFonts w:ascii="Open Sans" w:eastAsia="Open Sans" w:hAnsi="Open Sans" w:cs="Open Sans"/>
        </w:rPr>
        <w:t xml:space="preserve">weloperskim.  Dzięki współpracy zawartej przez </w:t>
      </w:r>
      <w:proofErr w:type="spellStart"/>
      <w:r>
        <w:rPr>
          <w:rFonts w:ascii="Open Sans" w:eastAsia="Open Sans" w:hAnsi="Open Sans" w:cs="Open Sans"/>
        </w:rPr>
        <w:t>Magmillon</w:t>
      </w:r>
      <w:proofErr w:type="spellEnd"/>
      <w:r>
        <w:rPr>
          <w:rFonts w:ascii="Open Sans" w:eastAsia="Open Sans" w:hAnsi="Open Sans" w:cs="Open Sans"/>
        </w:rPr>
        <w:t xml:space="preserve"> z  Leroy Merlin, na życzenie mogą być wykończone “pod klucz”. </w:t>
      </w:r>
    </w:p>
    <w:p w14:paraId="35A4D4E2" w14:textId="77777777" w:rsidR="00967C00" w:rsidRDefault="005E0704">
      <w:pPr>
        <w:widowControl w:val="0"/>
        <w:spacing w:before="19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Zainteresowanym inwestorom </w:t>
      </w:r>
      <w:proofErr w:type="spellStart"/>
      <w:r>
        <w:rPr>
          <w:rFonts w:ascii="Open Sans" w:eastAsia="Open Sans" w:hAnsi="Open Sans" w:cs="Open Sans"/>
        </w:rPr>
        <w:t>Magmillon</w:t>
      </w:r>
      <w:proofErr w:type="spellEnd"/>
      <w:r>
        <w:rPr>
          <w:rFonts w:ascii="Open Sans" w:eastAsia="Open Sans" w:hAnsi="Open Sans" w:cs="Open Sans"/>
        </w:rPr>
        <w:t xml:space="preserve"> oferuje kompleksowe zarządzanie najmem.</w:t>
      </w:r>
    </w:p>
    <w:p w14:paraId="0F87AEFB" w14:textId="77777777" w:rsidR="00967C00" w:rsidRDefault="005E0704">
      <w:pPr>
        <w:widowControl w:val="0"/>
        <w:numPr>
          <w:ilvl w:val="0"/>
          <w:numId w:val="1"/>
        </w:numPr>
        <w:spacing w:before="19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Lokal komercyjny kupiony w dobrej cenie, mający dobranego n</w:t>
      </w:r>
      <w:r>
        <w:rPr>
          <w:rFonts w:ascii="Open Sans" w:eastAsia="Open Sans" w:hAnsi="Open Sans" w:cs="Open Sans"/>
        </w:rPr>
        <w:t>ajemcę i skutecznie zarządzany powinien wygenerować od kilku do kilkunastu procent stopy zwrotu w skali roku- mówi Kuba Karliński, autor książki “Zarabiajmy na nieruchomościach”. - Zgodnie z szacunkami lokale w inwestycji Pole-Mokotowskie.pl powinny genero</w:t>
      </w:r>
      <w:r>
        <w:rPr>
          <w:rFonts w:ascii="Open Sans" w:eastAsia="Open Sans" w:hAnsi="Open Sans" w:cs="Open Sans"/>
        </w:rPr>
        <w:t>wać ok. 8%  zysku.</w:t>
      </w:r>
    </w:p>
    <w:p w14:paraId="63509498" w14:textId="77777777" w:rsidR="00967C00" w:rsidRDefault="005E0704">
      <w:pPr>
        <w:widowControl w:val="0"/>
        <w:spacing w:before="19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Obecnie dostępnych jest jeszcze  ok. 15% z oferowanych lokali.</w:t>
      </w:r>
    </w:p>
    <w:p w14:paraId="25617B04" w14:textId="77777777" w:rsidR="00967C00" w:rsidRDefault="00967C00">
      <w:pPr>
        <w:widowControl w:val="0"/>
        <w:spacing w:before="196"/>
        <w:rPr>
          <w:rFonts w:ascii="Open Sans" w:eastAsia="Open Sans" w:hAnsi="Open Sans" w:cs="Open Sans"/>
        </w:rPr>
      </w:pPr>
    </w:p>
    <w:p w14:paraId="27B8FC3B" w14:textId="77777777" w:rsidR="00967C00" w:rsidRDefault="005E0704">
      <w:pPr>
        <w:widowControl w:val="0"/>
        <w:spacing w:before="19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Prace remontowe budynku przy Batorego 18 rozpoczną się jeszcze w tym roku. Planowany termin przekazania budynku i lokali planowany jest na połowę 2021r.</w:t>
      </w:r>
    </w:p>
    <w:p w14:paraId="7EB12A9D" w14:textId="77777777" w:rsidR="00967C00" w:rsidRDefault="005E0704">
      <w:pPr>
        <w:widowControl w:val="0"/>
        <w:spacing w:before="19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--------------------</w:t>
      </w:r>
      <w:r>
        <w:rPr>
          <w:rFonts w:ascii="Open Sans" w:eastAsia="Open Sans" w:hAnsi="Open Sans" w:cs="Open Sans"/>
        </w:rPr>
        <w:t>-----------------------------------------------------------------------------------------------------------</w:t>
      </w:r>
    </w:p>
    <w:p w14:paraId="6DBCB84D" w14:textId="77777777" w:rsidR="00967C00" w:rsidRDefault="005E0704">
      <w:pPr>
        <w:widowControl w:val="0"/>
        <w:spacing w:after="240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Magmillon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to dynamicznie rozwijająca się̨ firma deweloperska, którą̨ tworzą̨ doświadczeni eksperci w sektorze nieruchomości. Realizuje projekty dewe</w:t>
      </w:r>
      <w:r>
        <w:rPr>
          <w:rFonts w:ascii="Open Sans" w:eastAsia="Open Sans" w:hAnsi="Open Sans" w:cs="Open Sans"/>
          <w:sz w:val="20"/>
          <w:szCs w:val="20"/>
        </w:rPr>
        <w:t xml:space="preserve">loperskie oraz projekty ziemskie. Łączna powierzchnia sprzedanych przez spółki z Grupy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Magmillon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850 działek przekroczyła 100 hektarów, i 130 lokali wyniosła ponad 10.000 m2 powierzchni użytkowo-mieszkalnej.</w:t>
      </w:r>
    </w:p>
    <w:p w14:paraId="7BF75822" w14:textId="77777777" w:rsidR="00967C00" w:rsidRDefault="005E0704">
      <w:pPr>
        <w:widowControl w:val="0"/>
        <w:spacing w:before="240" w:after="24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Wśród projektów zrealizowanych przez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Magmillon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s</w:t>
      </w:r>
      <w:r>
        <w:rPr>
          <w:rFonts w:ascii="Open Sans" w:eastAsia="Open Sans" w:hAnsi="Open Sans" w:cs="Open Sans"/>
          <w:sz w:val="20"/>
          <w:szCs w:val="20"/>
        </w:rPr>
        <w:t>ą zarówno nowe inwestycje, jak i stylowe rewitalizacje kamienic:</w:t>
      </w:r>
    </w:p>
    <w:p w14:paraId="5AFCFB6C" w14:textId="77777777" w:rsidR="00967C00" w:rsidRDefault="005E0704">
      <w:pPr>
        <w:widowControl w:val="0"/>
        <w:spacing w:before="240" w:after="240"/>
        <w:ind w:left="1080" w:hanging="36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-  Brzeska 18 - rewitalizacja i kompleksowa komercjalizacja kamienicy z 1914, zlokalizowana na warszawskiej Pradze Płn.</w:t>
      </w:r>
    </w:p>
    <w:p w14:paraId="36464DCE" w14:textId="77777777" w:rsidR="00967C00" w:rsidRDefault="005E0704">
      <w:pPr>
        <w:widowControl w:val="0"/>
        <w:spacing w:before="240" w:after="240"/>
        <w:ind w:left="1080" w:hanging="36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- Lubomira 6 - stworzenie konceptu mieszkalnego składającego się odrestaurowanej kamienicy i nowego, dobudowanego skrzydła, zlokalizowan</w:t>
      </w:r>
      <w:r>
        <w:rPr>
          <w:rFonts w:ascii="Open Sans" w:eastAsia="Open Sans" w:hAnsi="Open Sans" w:cs="Open Sans"/>
          <w:sz w:val="20"/>
          <w:szCs w:val="20"/>
        </w:rPr>
        <w:t>a na warszawskiej Pradze Płd.</w:t>
      </w:r>
    </w:p>
    <w:p w14:paraId="42239D12" w14:textId="77777777" w:rsidR="00967C00" w:rsidRDefault="005E0704">
      <w:pPr>
        <w:widowControl w:val="0"/>
        <w:spacing w:before="240" w:after="24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Obecnie w ofercie firmy jest Osiedle Leśna Wola w podwarszawskiej Lesznowoli.</w:t>
      </w:r>
    </w:p>
    <w:p w14:paraId="6B4D8F15" w14:textId="77777777" w:rsidR="00967C00" w:rsidRDefault="005E0704">
      <w:pPr>
        <w:widowControl w:val="0"/>
        <w:spacing w:before="240" w:after="24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197706C7" w14:textId="77777777" w:rsidR="00967C00" w:rsidRDefault="005E0704">
      <w:pPr>
        <w:widowControl w:val="0"/>
        <w:spacing w:before="240" w:after="240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Kontakt dla mediów:</w:t>
      </w:r>
    </w:p>
    <w:p w14:paraId="064BB45F" w14:textId="77777777" w:rsidR="00967C00" w:rsidRDefault="005E0704">
      <w:pPr>
        <w:widowControl w:val="0"/>
        <w:spacing w:before="240" w:after="240"/>
        <w:jc w:val="both"/>
        <w:rPr>
          <w:rFonts w:ascii="Open Sans" w:eastAsia="Open Sans" w:hAnsi="Open Sans" w:cs="Open Sans"/>
          <w:b/>
          <w:sz w:val="24"/>
          <w:szCs w:val="24"/>
        </w:rPr>
      </w:pPr>
      <w:hyperlink r:id="rId6">
        <w:r>
          <w:rPr>
            <w:rFonts w:ascii="Open Sans" w:eastAsia="Open Sans" w:hAnsi="Open Sans" w:cs="Open Sans"/>
            <w:b/>
            <w:color w:val="1155CC"/>
            <w:sz w:val="20"/>
            <w:szCs w:val="20"/>
            <w:u w:val="single"/>
          </w:rPr>
          <w:t>marketing@magmillon.com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21535D35" w14:textId="77777777" w:rsidR="00967C00" w:rsidRDefault="00967C00">
      <w:pPr>
        <w:widowControl w:val="0"/>
        <w:spacing w:before="196"/>
        <w:rPr>
          <w:rFonts w:ascii="Open Sans" w:eastAsia="Open Sans" w:hAnsi="Open Sans" w:cs="Open Sans"/>
        </w:rPr>
      </w:pPr>
    </w:p>
    <w:p w14:paraId="162B72AE" w14:textId="77777777" w:rsidR="00967C00" w:rsidRDefault="00967C00">
      <w:pPr>
        <w:widowControl w:val="0"/>
        <w:spacing w:before="196"/>
        <w:rPr>
          <w:rFonts w:ascii="Open Sans" w:eastAsia="Open Sans" w:hAnsi="Open Sans" w:cs="Open Sans"/>
        </w:rPr>
      </w:pPr>
    </w:p>
    <w:p w14:paraId="1BDB2813" w14:textId="77777777" w:rsidR="00967C00" w:rsidRDefault="00967C00">
      <w:pPr>
        <w:jc w:val="right"/>
        <w:rPr>
          <w:rFonts w:ascii="Open Sans" w:eastAsia="Open Sans" w:hAnsi="Open Sans" w:cs="Open Sans"/>
          <w:sz w:val="24"/>
          <w:szCs w:val="24"/>
        </w:rPr>
      </w:pPr>
    </w:p>
    <w:p w14:paraId="419D107B" w14:textId="77777777" w:rsidR="00967C00" w:rsidRDefault="00967C00">
      <w:pPr>
        <w:jc w:val="both"/>
        <w:rPr>
          <w:rFonts w:ascii="Open Sans" w:eastAsia="Open Sans" w:hAnsi="Open Sans" w:cs="Open Sans"/>
          <w:sz w:val="24"/>
          <w:szCs w:val="24"/>
        </w:rPr>
      </w:pPr>
    </w:p>
    <w:p w14:paraId="418E25A3" w14:textId="77777777" w:rsidR="00967C00" w:rsidRDefault="00967C00">
      <w:pPr>
        <w:jc w:val="both"/>
        <w:rPr>
          <w:sz w:val="24"/>
          <w:szCs w:val="24"/>
        </w:rPr>
      </w:pPr>
    </w:p>
    <w:sectPr w:rsidR="00967C00">
      <w:pgSz w:w="11909" w:h="16834"/>
      <w:pgMar w:top="1440" w:right="1399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0A9E"/>
    <w:multiLevelType w:val="multilevel"/>
    <w:tmpl w:val="176275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00"/>
    <w:rsid w:val="005E0704"/>
    <w:rsid w:val="0096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77AC"/>
  <w15:docId w15:val="{B42B0375-E8F4-4CF4-AF5B-6ADDCB48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magmill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Kowalewska</dc:creator>
  <cp:lastModifiedBy>Anna Kowalewska</cp:lastModifiedBy>
  <cp:revision>2</cp:revision>
  <dcterms:created xsi:type="dcterms:W3CDTF">2020-11-05T18:39:00Z</dcterms:created>
  <dcterms:modified xsi:type="dcterms:W3CDTF">2020-11-05T18:39:00Z</dcterms:modified>
</cp:coreProperties>
</file>